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A4" w:rsidRDefault="00546BA4" w:rsidP="00546BA4">
      <w:pPr>
        <w:autoSpaceDE w:val="0"/>
        <w:autoSpaceDN w:val="0"/>
        <w:adjustRightInd w:val="0"/>
        <w:spacing w:line="571" w:lineRule="exact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黑体_GBK" w:eastAsia="方正黑体_GBK" w:hint="eastAsia"/>
          <w:color w:val="000000"/>
          <w:spacing w:val="-6"/>
          <w:kern w:val="0"/>
          <w:sz w:val="32"/>
          <w:szCs w:val="24"/>
        </w:rPr>
        <w:t>附件2</w:t>
      </w:r>
    </w:p>
    <w:p w:rsidR="00546BA4" w:rsidRDefault="00546BA4" w:rsidP="00546BA4">
      <w:pPr>
        <w:autoSpaceDE w:val="0"/>
        <w:autoSpaceDN w:val="0"/>
        <w:adjustRightInd w:val="0"/>
        <w:spacing w:line="571" w:lineRule="exact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</w:p>
    <w:p w:rsidR="00546BA4" w:rsidRDefault="00546BA4" w:rsidP="00546BA4">
      <w:pPr>
        <w:autoSpaceDE w:val="0"/>
        <w:autoSpaceDN w:val="0"/>
        <w:adjustRightInd w:val="0"/>
        <w:spacing w:line="545" w:lineRule="exact"/>
        <w:jc w:val="center"/>
        <w:rPr>
          <w:rFonts w:ascii="方正小标宋_GBK" w:eastAsia="方正小标宋_GBK"/>
          <w:color w:val="000000"/>
          <w:spacing w:val="-6"/>
          <w:kern w:val="0"/>
          <w:sz w:val="42"/>
          <w:szCs w:val="24"/>
        </w:rPr>
      </w:pPr>
      <w:r>
        <w:rPr>
          <w:rFonts w:ascii="方正小标宋_GBK" w:eastAsia="方正小标宋_GBK" w:hint="eastAsia"/>
          <w:color w:val="000000"/>
          <w:spacing w:val="-6"/>
          <w:kern w:val="0"/>
          <w:sz w:val="42"/>
          <w:szCs w:val="24"/>
        </w:rPr>
        <w:t>取消“商用密码产品销售单位许可”后的</w:t>
      </w:r>
    </w:p>
    <w:p w:rsidR="00546BA4" w:rsidRDefault="00546BA4" w:rsidP="00546BA4">
      <w:pPr>
        <w:autoSpaceDE w:val="0"/>
        <w:autoSpaceDN w:val="0"/>
        <w:adjustRightInd w:val="0"/>
        <w:spacing w:line="545" w:lineRule="exact"/>
        <w:jc w:val="center"/>
        <w:rPr>
          <w:rFonts w:ascii="方正小标宋_GBK" w:eastAsia="方正小标宋_GBK"/>
          <w:color w:val="000000"/>
          <w:spacing w:val="-6"/>
          <w:kern w:val="0"/>
          <w:sz w:val="36"/>
          <w:szCs w:val="24"/>
        </w:rPr>
      </w:pPr>
      <w:r>
        <w:rPr>
          <w:rFonts w:ascii="方正小标宋_GBK" w:eastAsia="方正小标宋_GBK" w:hint="eastAsia"/>
          <w:color w:val="000000"/>
          <w:spacing w:val="-6"/>
          <w:kern w:val="0"/>
          <w:sz w:val="42"/>
          <w:szCs w:val="24"/>
        </w:rPr>
        <w:t>事中事后监管措施</w:t>
      </w:r>
    </w:p>
    <w:p w:rsidR="00546BA4" w:rsidRDefault="00546BA4" w:rsidP="00546BA4">
      <w:pPr>
        <w:autoSpaceDE w:val="0"/>
        <w:autoSpaceDN w:val="0"/>
        <w:adjustRightInd w:val="0"/>
        <w:spacing w:line="445" w:lineRule="exact"/>
        <w:ind w:firstLine="6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</w:p>
    <w:p w:rsidR="00546BA4" w:rsidRDefault="00546BA4" w:rsidP="00546BA4">
      <w:pPr>
        <w:autoSpaceDE w:val="0"/>
        <w:autoSpaceDN w:val="0"/>
        <w:adjustRightInd w:val="0"/>
        <w:spacing w:line="571" w:lineRule="exact"/>
        <w:ind w:firstLine="6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t>根据《国务院关于取消一批行政许可事项的决定》（国发〔2017〕46号），取消“商用密码产品销售单位许可”行政许可事项，采取以下措施加强事中事后监管。</w:t>
      </w:r>
    </w:p>
    <w:p w:rsidR="00546BA4" w:rsidRDefault="00546BA4" w:rsidP="00546BA4">
      <w:pPr>
        <w:autoSpaceDE w:val="0"/>
        <w:autoSpaceDN w:val="0"/>
        <w:adjustRightInd w:val="0"/>
        <w:spacing w:line="571" w:lineRule="exact"/>
        <w:ind w:firstLine="6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楷体_GBK宋体" w:eastAsia="方正楷体_GBK宋体" w:hint="eastAsia"/>
          <w:b/>
          <w:color w:val="000000"/>
          <w:spacing w:val="-6"/>
          <w:kern w:val="0"/>
          <w:sz w:val="32"/>
          <w:szCs w:val="24"/>
        </w:rPr>
        <w:t>一、加大网络安全商用密码检查力度。</w:t>
      </w: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t>通过网络安全商用密码检查，了解掌握重点用户商用密码产品使用情况和技术保障情况，强化对商用密码产品供应商、集成商的核查，确保重点用户科学合理使用商用密码产品。</w:t>
      </w:r>
    </w:p>
    <w:p w:rsidR="00546BA4" w:rsidRDefault="00546BA4" w:rsidP="00546BA4">
      <w:pPr>
        <w:autoSpaceDE w:val="0"/>
        <w:autoSpaceDN w:val="0"/>
        <w:adjustRightInd w:val="0"/>
        <w:spacing w:line="571" w:lineRule="exact"/>
        <w:ind w:firstLine="6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楷体_GBK宋体" w:eastAsia="方正楷体_GBK宋体" w:hint="eastAsia"/>
          <w:b/>
          <w:color w:val="000000"/>
          <w:spacing w:val="-6"/>
          <w:kern w:val="0"/>
          <w:sz w:val="32"/>
          <w:szCs w:val="24"/>
        </w:rPr>
        <w:t>二、充分发挥行业组织自律作用。</w:t>
      </w: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t>积极推进商用密码行业协会/联盟建设，引导、鼓励商用密码产品生产企业自愿加入行业协会/联盟，推行诚信公约，发挥行业自律作用，探索实行商用密码产品生产企业承诺制度。</w:t>
      </w:r>
    </w:p>
    <w:p w:rsidR="00546BA4" w:rsidRDefault="00546BA4" w:rsidP="00546BA4">
      <w:pPr>
        <w:autoSpaceDE w:val="0"/>
        <w:autoSpaceDN w:val="0"/>
        <w:adjustRightInd w:val="0"/>
        <w:spacing w:line="571" w:lineRule="exact"/>
        <w:ind w:firstLine="6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楷体_GBK宋体" w:eastAsia="方正楷体_GBK宋体" w:hint="eastAsia"/>
          <w:b/>
          <w:color w:val="000000"/>
          <w:spacing w:val="-6"/>
          <w:kern w:val="0"/>
          <w:sz w:val="32"/>
          <w:szCs w:val="24"/>
        </w:rPr>
        <w:t>三、建立信用体系，实行“黑名单”制度，加强社会监督。</w:t>
      </w: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t>将行政审批结果、监督检查情况等情况及时向社会公示，同时将经查实的失信企业列入“黑名单”，进行重点监控，并将信用信息推送至国家企业信用信息公示系统，与相关部门实现信息共享。</w:t>
      </w:r>
    </w:p>
    <w:p w:rsidR="00546BA4" w:rsidRDefault="00546BA4" w:rsidP="00546BA4">
      <w:pPr>
        <w:autoSpaceDE w:val="0"/>
        <w:autoSpaceDN w:val="0"/>
        <w:adjustRightInd w:val="0"/>
        <w:spacing w:line="571" w:lineRule="exact"/>
        <w:ind w:firstLine="6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楷体_GBK宋体" w:eastAsia="方正楷体_GBK宋体" w:hint="eastAsia"/>
          <w:b/>
          <w:color w:val="000000"/>
          <w:spacing w:val="-6"/>
          <w:kern w:val="0"/>
          <w:sz w:val="32"/>
          <w:szCs w:val="24"/>
        </w:rPr>
        <w:t>四、健全完善投诉举报制度。</w:t>
      </w: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t>完善投诉举报制度，畅通投诉举报渠道，明确投诉举报处理流程。对社会和群众的投诉举报，属于职权范围的，及时受理，认真调查核实，并在法定期</w:t>
      </w: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lastRenderedPageBreak/>
        <w:t>限内处理、答复。</w:t>
      </w:r>
    </w:p>
    <w:p w:rsidR="00546BA4" w:rsidRDefault="00546BA4" w:rsidP="00546BA4">
      <w:pPr>
        <w:autoSpaceDE w:val="0"/>
        <w:autoSpaceDN w:val="0"/>
        <w:adjustRightInd w:val="0"/>
        <w:spacing w:line="571" w:lineRule="exact"/>
        <w:ind w:firstLine="6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楷体_GBK宋体" w:eastAsia="方正楷体_GBK宋体" w:hint="eastAsia"/>
          <w:b/>
          <w:color w:val="000000"/>
          <w:spacing w:val="-6"/>
          <w:kern w:val="0"/>
          <w:sz w:val="32"/>
          <w:szCs w:val="24"/>
        </w:rPr>
        <w:t>五、加大违法违规查处力度。</w:t>
      </w: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t>对违反商用密码管理法规行为的，依照相关法律法规予以处理，依法公开处理信息、案由、处罚依据及处罚结果，提高相关利害人知情率，增强执法威慑力。</w:t>
      </w:r>
    </w:p>
    <w:p w:rsidR="00546BA4" w:rsidRDefault="00546BA4" w:rsidP="00546BA4">
      <w:pPr>
        <w:autoSpaceDE w:val="0"/>
        <w:autoSpaceDN w:val="0"/>
        <w:adjustRightInd w:val="0"/>
        <w:spacing w:line="571" w:lineRule="exact"/>
        <w:ind w:firstLine="620"/>
        <w:jc w:val="left"/>
        <w:rPr>
          <w:rFonts w:ascii="方正仿宋_GBK" w:eastAsia="方正仿宋_GBK"/>
          <w:color w:val="000000"/>
          <w:spacing w:val="-6"/>
          <w:kern w:val="0"/>
          <w:sz w:val="32"/>
          <w:szCs w:val="24"/>
        </w:rPr>
      </w:pPr>
      <w:r>
        <w:rPr>
          <w:rFonts w:ascii="方正楷体_GBK宋体" w:eastAsia="方正楷体_GBK宋体" w:hint="eastAsia"/>
          <w:b/>
          <w:color w:val="000000"/>
          <w:spacing w:val="-6"/>
          <w:kern w:val="0"/>
          <w:sz w:val="32"/>
          <w:szCs w:val="24"/>
        </w:rPr>
        <w:t>六、加强政策宣传解读。</w:t>
      </w:r>
      <w:r>
        <w:rPr>
          <w:rFonts w:ascii="方正仿宋_GBK" w:eastAsia="方正仿宋_GBK" w:hint="eastAsia"/>
          <w:color w:val="000000"/>
          <w:spacing w:val="-6"/>
          <w:kern w:val="0"/>
          <w:sz w:val="32"/>
          <w:szCs w:val="24"/>
        </w:rPr>
        <w:t>通过门户网站发布相关政策法规，列明示范文本、服务指南、常见问题等。通过电话、网络等多种途径，解答疑难问题，引导商用密码产品销售企业依法依规销售商用密码产品。</w:t>
      </w:r>
    </w:p>
    <w:p w:rsidR="008B08AC" w:rsidRPr="00546BA4" w:rsidRDefault="008B08AC" w:rsidP="00546BA4">
      <w:pPr>
        <w:rPr>
          <w:szCs w:val="24"/>
        </w:rPr>
      </w:pPr>
    </w:p>
    <w:sectPr w:rsidR="008B08AC" w:rsidRPr="00546BA4" w:rsidSect="00304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7F9" w:rsidRDefault="001657F9" w:rsidP="00B75DB9">
      <w:r>
        <w:separator/>
      </w:r>
    </w:p>
  </w:endnote>
  <w:endnote w:type="continuationSeparator" w:id="1">
    <w:p w:rsidR="001657F9" w:rsidRDefault="001657F9" w:rsidP="00B75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楷体_GBK宋体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7F9" w:rsidRDefault="001657F9" w:rsidP="00B75DB9">
      <w:r>
        <w:separator/>
      </w:r>
    </w:p>
  </w:footnote>
  <w:footnote w:type="continuationSeparator" w:id="1">
    <w:p w:rsidR="001657F9" w:rsidRDefault="001657F9" w:rsidP="00B75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DB9"/>
    <w:rsid w:val="000803AE"/>
    <w:rsid w:val="001657F9"/>
    <w:rsid w:val="003040EA"/>
    <w:rsid w:val="00546BA4"/>
    <w:rsid w:val="008B08AC"/>
    <w:rsid w:val="00B7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D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5D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5D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225</Words>
  <Characters>450</Characters>
  <Application>Microsoft Office Word</Application>
  <DocSecurity>0</DocSecurity>
  <Lines>225</Lines>
  <Paragraphs>224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</dc:creator>
  <cp:keywords/>
  <dc:description/>
  <cp:lastModifiedBy>周</cp:lastModifiedBy>
  <cp:revision>4</cp:revision>
  <dcterms:created xsi:type="dcterms:W3CDTF">2017-10-12T08:23:00Z</dcterms:created>
  <dcterms:modified xsi:type="dcterms:W3CDTF">2017-10-12T08:41:00Z</dcterms:modified>
</cp:coreProperties>
</file>